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sz w:val="48"/>
          <w:szCs w:val="48"/>
          <w:u w:val="single"/>
        </w:rPr>
      </w:pPr>
      <w:r w:rsidDel="00000000" w:rsidR="00000000" w:rsidRPr="00000000">
        <w:rPr>
          <w:sz w:val="48"/>
          <w:szCs w:val="48"/>
          <w:u w:val="single"/>
          <w:rtl w:val="0"/>
        </w:rPr>
        <w:t xml:space="preserve">Récapitulatif des magasins à collectes </w:t>
      </w:r>
    </w:p>
    <w:p w:rsidR="00000000" w:rsidDel="00000000" w:rsidP="00000000" w:rsidRDefault="00000000" w:rsidRPr="00000000" w14:paraId="00000001">
      <w:pPr>
        <w:spacing w:after="0" w:lineRule="auto"/>
        <w:contextualSpacing w:val="0"/>
        <w:jc w:val="both"/>
        <w:rPr/>
      </w:pPr>
      <w:r w:rsidDel="00000000" w:rsidR="00000000" w:rsidRPr="00000000">
        <w:rPr>
          <w:rtl w:val="0"/>
        </w:rPr>
      </w:r>
    </w:p>
    <w:p w:rsidR="00000000" w:rsidDel="00000000" w:rsidP="00000000" w:rsidRDefault="00000000" w:rsidRPr="00000000" w14:paraId="00000002">
      <w:pPr>
        <w:spacing w:after="0" w:lineRule="auto"/>
        <w:contextualSpacing w:val="0"/>
        <w:jc w:val="both"/>
        <w:rPr/>
      </w:pPr>
      <w:r w:rsidDel="00000000" w:rsidR="00000000" w:rsidRPr="00000000">
        <w:rPr>
          <w:rtl w:val="0"/>
        </w:rPr>
        <w:t xml:space="preserve">Partenaires actuels pour les collectes :</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Monoprix (Avenue de France)</w:t>
      </w:r>
    </w:p>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Biocoop </w:t>
      </w:r>
      <w:r w:rsidDel="00000000" w:rsidR="00000000" w:rsidRPr="00000000">
        <w:rPr>
          <w:rtl w:val="0"/>
        </w:rPr>
        <w:t xml:space="preserve">“La Ruche” (Rue de Tolbiac)</w:t>
      </w:r>
      <w:r w:rsidDel="00000000" w:rsidR="00000000" w:rsidRPr="00000000">
        <w:rPr>
          <w:rtl w:val="0"/>
        </w:rPr>
      </w:r>
    </w:p>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Carrefour (Centre commercial Italie II)</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720"/>
        <w:contextualSpacing w:val="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Rule="auto"/>
        <w:contextualSpacing w:val="0"/>
        <w:jc w:val="both"/>
        <w:rPr/>
      </w:pPr>
      <w:r w:rsidDel="00000000" w:rsidR="00000000" w:rsidRPr="00000000">
        <w:rPr>
          <w:rtl w:val="0"/>
        </w:rPr>
        <w:t xml:space="preserve">A venir :</w:t>
      </w:r>
    </w:p>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 Monoprix proches de Clignancourt</w:t>
      </w:r>
    </w:p>
    <w:p w:rsidR="00000000" w:rsidDel="00000000" w:rsidP="00000000" w:rsidRDefault="00000000" w:rsidRPr="00000000" w14:paraId="00000009">
      <w:pPr>
        <w:spacing w:after="0" w:lineRule="auto"/>
        <w:contextualSpacing w:val="0"/>
        <w:jc w:val="both"/>
        <w:rPr/>
      </w:pPr>
      <w:r w:rsidDel="00000000" w:rsidR="00000000" w:rsidRPr="00000000">
        <w:rPr>
          <w:rtl w:val="0"/>
        </w:rPr>
      </w:r>
    </w:p>
    <w:p w:rsidR="00000000" w:rsidDel="00000000" w:rsidP="00000000" w:rsidRDefault="00000000" w:rsidRPr="00000000" w14:paraId="0000000A">
      <w:pPr>
        <w:spacing w:after="0" w:lineRule="auto"/>
        <w:contextualSpacing w:val="0"/>
        <w:jc w:val="both"/>
        <w:rPr/>
      </w:pPr>
      <w:r w:rsidDel="00000000" w:rsidR="00000000" w:rsidRPr="00000000">
        <w:rPr>
          <w:rtl w:val="0"/>
        </w:rPr>
        <w:t xml:space="preserve">A voir/revoir : </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Auchan Chevaleret </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contextualSpacing w:val="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Géant Casino Porte de Choisy</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right="0"/>
        <w:contextualSpacing w:val="0"/>
        <w:jc w:val="both"/>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right="0"/>
        <w:contextualSpacing w:val="0"/>
        <w:jc w:val="both"/>
        <w:rPr>
          <w:sz w:val="48"/>
          <w:szCs w:val="48"/>
          <w:u w:val="single"/>
        </w:rPr>
      </w:pPr>
      <w:r w:rsidDel="00000000" w:rsidR="00000000" w:rsidRPr="00000000">
        <w:rPr>
          <w:sz w:val="48"/>
          <w:szCs w:val="48"/>
          <w:u w:val="single"/>
          <w:rtl w:val="0"/>
        </w:rPr>
        <w:t xml:space="preserve">Problème de départ</w:t>
      </w:r>
    </w:p>
    <w:p w:rsidR="00000000" w:rsidDel="00000000" w:rsidP="00000000" w:rsidRDefault="00000000" w:rsidRPr="00000000" w14:paraId="0000000F">
      <w:pPr>
        <w:contextualSpacing w:val="0"/>
        <w:jc w:val="both"/>
        <w:rPr/>
      </w:pPr>
      <w:r w:rsidDel="00000000" w:rsidR="00000000" w:rsidRPr="00000000">
        <w:rPr>
          <w:rtl w:val="0"/>
        </w:rPr>
      </w:r>
    </w:p>
    <w:p w:rsidR="00000000" w:rsidDel="00000000" w:rsidP="00000000" w:rsidRDefault="00000000" w:rsidRPr="00000000" w14:paraId="00000010">
      <w:pPr>
        <w:contextualSpacing w:val="0"/>
        <w:jc w:val="both"/>
        <w:rPr/>
      </w:pPr>
      <w:r w:rsidDel="00000000" w:rsidR="00000000" w:rsidRPr="00000000">
        <w:rPr>
          <w:rtl w:val="0"/>
        </w:rPr>
        <w:tab/>
        <w:t xml:space="preserve">Un point clé à comprendre : tout produit arrivant à l’AGORAé pour y être vendu doit être </w:t>
      </w:r>
      <w:r w:rsidDel="00000000" w:rsidR="00000000" w:rsidRPr="00000000">
        <w:rPr>
          <w:b w:val="1"/>
          <w:rtl w:val="0"/>
        </w:rPr>
        <w:t xml:space="preserve">traçable</w:t>
      </w:r>
      <w:r w:rsidDel="00000000" w:rsidR="00000000" w:rsidRPr="00000000">
        <w:rPr>
          <w:rtl w:val="0"/>
        </w:rPr>
        <w:t xml:space="preserve">. Donc on doit savoir quand il est rentré, et quand il est sorti des stocks (vendu, ou périmé, perdu, etc.).</w:t>
      </w:r>
    </w:p>
    <w:p w:rsidR="00000000" w:rsidDel="00000000" w:rsidP="00000000" w:rsidRDefault="00000000" w:rsidRPr="00000000" w14:paraId="00000011">
      <w:pPr>
        <w:contextualSpacing w:val="0"/>
        <w:jc w:val="both"/>
        <w:rPr/>
      </w:pPr>
      <w:r w:rsidDel="00000000" w:rsidR="00000000" w:rsidRPr="00000000">
        <w:rPr>
          <w:rtl w:val="0"/>
        </w:rPr>
        <w:tab/>
        <w:t xml:space="preserve">Hors le moyen évident pour tracer tout produit emballé est son code-barre, qui est normalement univoque ( un produit = un code-barre). Le problème est que on peut recevoir un même produit (ex : un paquet de pâtes) par des moyens différents (livraisons de la Banque Alimentaire, collecte, achat via la subvention CNES, etc.) et des magasins différents (Carrefour, Italie 2, etc.) !! Donc si on veut avoir toujours ce principe de traçabilité dans notre épicerie, il faut trouver autre chose.</w:t>
      </w:r>
    </w:p>
    <w:p w:rsidR="00000000" w:rsidDel="00000000" w:rsidP="00000000" w:rsidRDefault="00000000" w:rsidRPr="00000000" w14:paraId="00000012">
      <w:pPr>
        <w:contextualSpacing w:val="0"/>
        <w:jc w:val="both"/>
        <w:rPr>
          <w:sz w:val="48"/>
          <w:szCs w:val="48"/>
          <w:u w:val="single"/>
        </w:rPr>
      </w:pPr>
      <w:r w:rsidDel="00000000" w:rsidR="00000000" w:rsidRPr="00000000">
        <w:rPr>
          <w:sz w:val="48"/>
          <w:szCs w:val="48"/>
          <w:u w:val="single"/>
          <w:rtl w:val="0"/>
        </w:rPr>
        <w:t xml:space="preserve">La solution !</w:t>
      </w:r>
    </w:p>
    <w:p w:rsidR="00000000" w:rsidDel="00000000" w:rsidP="00000000" w:rsidRDefault="00000000" w:rsidRPr="00000000" w14:paraId="00000013">
      <w:pPr>
        <w:contextualSpacing w:val="0"/>
        <w:jc w:val="both"/>
        <w:rPr>
          <w:sz w:val="48"/>
          <w:szCs w:val="48"/>
          <w:u w:val="single"/>
        </w:rPr>
      </w:pPr>
      <w:r w:rsidDel="00000000" w:rsidR="00000000" w:rsidRPr="00000000">
        <w:rPr>
          <w:rtl w:val="0"/>
        </w:rPr>
      </w:r>
    </w:p>
    <w:p w:rsidR="00000000" w:rsidDel="00000000" w:rsidP="00000000" w:rsidRDefault="00000000" w:rsidRPr="00000000" w14:paraId="00000014">
      <w:pPr>
        <w:contextualSpacing w:val="0"/>
        <w:jc w:val="both"/>
        <w:rPr/>
      </w:pPr>
      <w:r w:rsidDel="00000000" w:rsidR="00000000" w:rsidRPr="00000000">
        <w:rPr>
          <w:rtl w:val="0"/>
        </w:rPr>
        <w:tab/>
        <w:t xml:space="preserve">La solution est double : créer pour chaque produit récolté via une collecte à la fois un </w:t>
      </w:r>
      <w:r w:rsidDel="00000000" w:rsidR="00000000" w:rsidRPr="00000000">
        <w:rPr>
          <w:b w:val="1"/>
          <w:rtl w:val="0"/>
        </w:rPr>
        <w:t xml:space="preserve">code-barre</w:t>
      </w:r>
      <w:r w:rsidDel="00000000" w:rsidR="00000000" w:rsidRPr="00000000">
        <w:rPr>
          <w:rtl w:val="0"/>
        </w:rPr>
        <w:t xml:space="preserve">, et un </w:t>
      </w:r>
      <w:r w:rsidDel="00000000" w:rsidR="00000000" w:rsidRPr="00000000">
        <w:rPr>
          <w:b w:val="1"/>
          <w:rtl w:val="0"/>
        </w:rPr>
        <w:t xml:space="preserve">code produit</w:t>
      </w:r>
      <w:r w:rsidDel="00000000" w:rsidR="00000000" w:rsidRPr="00000000">
        <w:rPr>
          <w:rtl w:val="0"/>
        </w:rPr>
        <w:t xml:space="preserve"> ! C’est ainsi ceinture et bretelles (on a 2 moyens différents de retrouver un produit acquis via une collecte !). </w:t>
      </w:r>
    </w:p>
    <w:p w:rsidR="00000000" w:rsidDel="00000000" w:rsidP="00000000" w:rsidRDefault="00000000" w:rsidRPr="00000000" w14:paraId="00000015">
      <w:pPr>
        <w:contextualSpacing w:val="0"/>
        <w:jc w:val="both"/>
        <w:rPr/>
      </w:pPr>
      <w:r w:rsidDel="00000000" w:rsidR="00000000" w:rsidRPr="00000000">
        <w:rPr>
          <w:rtl w:val="0"/>
        </w:rPr>
      </w:r>
    </w:p>
    <w:p w:rsidR="00000000" w:rsidDel="00000000" w:rsidP="00000000" w:rsidRDefault="00000000" w:rsidRPr="00000000" w14:paraId="00000016">
      <w:pPr>
        <w:contextualSpacing w:val="0"/>
        <w:jc w:val="both"/>
        <w:rPr/>
      </w:pPr>
      <w:r w:rsidDel="00000000" w:rsidR="00000000" w:rsidRPr="00000000">
        <w:rPr>
          <w:rtl w:val="0"/>
        </w:rPr>
        <w:tab/>
      </w:r>
    </w:p>
    <w:p w:rsidR="00000000" w:rsidDel="00000000" w:rsidP="00000000" w:rsidRDefault="00000000" w:rsidRPr="00000000" w14:paraId="00000017">
      <w:pPr>
        <w:ind w:firstLine="720"/>
        <w:contextualSpacing w:val="0"/>
        <w:jc w:val="both"/>
        <w:rPr/>
      </w:pPr>
      <w:r w:rsidDel="00000000" w:rsidR="00000000" w:rsidRPr="00000000">
        <w:rPr>
          <w:rtl w:val="0"/>
        </w:rPr>
        <w:t xml:space="preserve">La gestion des stocks dans Escarcelle a vu son fonctionnement évolué de part les nouveaux fournisseurs et sources issus des collectes. </w:t>
      </w:r>
    </w:p>
    <w:p w:rsidR="00000000" w:rsidDel="00000000" w:rsidP="00000000" w:rsidRDefault="00000000" w:rsidRPr="00000000" w14:paraId="00000018">
      <w:pPr>
        <w:contextualSpacing w:val="0"/>
        <w:jc w:val="both"/>
        <w:rPr/>
      </w:pPr>
      <w:r w:rsidDel="00000000" w:rsidR="00000000" w:rsidRPr="00000000">
        <w:rPr>
          <w:rtl w:val="0"/>
        </w:rPr>
      </w:r>
    </w:p>
    <w:p w:rsidR="00000000" w:rsidDel="00000000" w:rsidP="00000000" w:rsidRDefault="00000000" w:rsidRPr="00000000" w14:paraId="00000019">
      <w:pPr>
        <w:spacing w:after="0" w:lineRule="auto"/>
        <w:contextualSpacing w:val="0"/>
        <w:jc w:val="both"/>
        <w:rPr/>
      </w:pPr>
      <w:r w:rsidDel="00000000" w:rsidR="00000000" w:rsidRPr="00000000">
        <w:rPr>
          <w:rtl w:val="0"/>
        </w:rPr>
        <w:t xml:space="preserve">Source/fournisseur : deux entités différentes</w:t>
      </w:r>
    </w:p>
    <w:p w:rsidR="00000000" w:rsidDel="00000000" w:rsidP="00000000" w:rsidRDefault="00000000" w:rsidRPr="00000000" w14:paraId="0000001A">
      <w:pPr>
        <w:spacing w:after="0" w:lineRule="auto"/>
        <w:contextualSpacing w:val="0"/>
        <w:jc w:val="both"/>
        <w:rPr/>
      </w:pPr>
      <w:bookmarkStart w:colFirst="0" w:colLast="0" w:name="_gjdgxs" w:id="0"/>
      <w:bookmarkEnd w:id="0"/>
      <w:r w:rsidDel="00000000" w:rsidR="00000000" w:rsidRPr="00000000">
        <w:rPr>
          <w:rtl w:val="0"/>
        </w:rPr>
        <w:t xml:space="preserve">Le bon renseignement de la source et du fournisseur au moment de faire une livraison sur Escarcelle est primordial pour assurer la traçabilité de tout produit arrivant à l’AGORAé. </w:t>
      </w:r>
    </w:p>
    <w:p w:rsidR="00000000" w:rsidDel="00000000" w:rsidP="00000000" w:rsidRDefault="00000000" w:rsidRPr="00000000" w14:paraId="0000001B">
      <w:pPr>
        <w:spacing w:after="0" w:lineRule="auto"/>
        <w:contextualSpacing w:val="0"/>
        <w:jc w:val="both"/>
        <w:rPr/>
      </w:pPr>
      <w:bookmarkStart w:colFirst="0" w:colLast="0" w:name="_qqxhgi4gb9yd" w:id="1"/>
      <w:bookmarkEnd w:id="1"/>
      <w:r w:rsidDel="00000000" w:rsidR="00000000" w:rsidRPr="00000000">
        <w:rPr>
          <w:b w:val="1"/>
          <w:rtl w:val="0"/>
        </w:rPr>
        <w:t xml:space="preserve">(voir fiche de passation correspondante)</w:t>
      </w:r>
      <w:r w:rsidDel="00000000" w:rsidR="00000000" w:rsidRPr="00000000">
        <w:rPr>
          <w:rtl w:val="0"/>
        </w:rPr>
        <w:t xml:space="preserve">. </w:t>
      </w:r>
    </w:p>
    <w:p w:rsidR="00000000" w:rsidDel="00000000" w:rsidP="00000000" w:rsidRDefault="00000000" w:rsidRPr="00000000" w14:paraId="0000001C">
      <w:pPr>
        <w:spacing w:after="0" w:lineRule="auto"/>
        <w:contextualSpacing w:val="0"/>
        <w:jc w:val="both"/>
        <w:rPr/>
      </w:pPr>
      <w:bookmarkStart w:colFirst="0" w:colLast="0" w:name="_4wy54kxq9lpb" w:id="2"/>
      <w:bookmarkEnd w:id="2"/>
      <w:r w:rsidDel="00000000" w:rsidR="00000000" w:rsidRPr="00000000">
        <w:rPr>
          <w:rtl w:val="0"/>
        </w:rPr>
      </w:r>
    </w:p>
    <w:p w:rsidR="00000000" w:rsidDel="00000000" w:rsidP="00000000" w:rsidRDefault="00000000" w:rsidRPr="00000000" w14:paraId="0000001D">
      <w:pPr>
        <w:spacing w:after="0" w:lineRule="auto"/>
        <w:contextualSpacing w:val="0"/>
        <w:jc w:val="both"/>
        <w:rPr/>
      </w:pPr>
      <w:bookmarkStart w:colFirst="0" w:colLast="0" w:name="_86eq719utmhk" w:id="3"/>
      <w:bookmarkEnd w:id="3"/>
      <w:r w:rsidDel="00000000" w:rsidR="00000000" w:rsidRPr="00000000">
        <w:rPr>
          <w:rtl w:val="0"/>
        </w:rPr>
        <w:t xml:space="preserve">Ainsi des codes barres différents ont été générés pour les deux fournisseurs Carrefour Italie 2 et Monoprix Tolbiac. A chaque code barre est associé un code produit. </w:t>
      </w:r>
    </w:p>
    <w:p w:rsidR="00000000" w:rsidDel="00000000" w:rsidP="00000000" w:rsidRDefault="00000000" w:rsidRPr="00000000" w14:paraId="0000001E">
      <w:pPr>
        <w:spacing w:after="0" w:lineRule="auto"/>
        <w:contextualSpacing w:val="0"/>
        <w:jc w:val="both"/>
        <w:rPr/>
      </w:pPr>
      <w:bookmarkStart w:colFirst="0" w:colLast="0" w:name="_n0jb9tdvyoe5" w:id="4"/>
      <w:bookmarkEnd w:id="4"/>
      <w:r w:rsidDel="00000000" w:rsidR="00000000" w:rsidRPr="00000000">
        <w:rPr>
          <w:rtl w:val="0"/>
        </w:rPr>
      </w:r>
    </w:p>
    <w:p w:rsidR="00000000" w:rsidDel="00000000" w:rsidP="00000000" w:rsidRDefault="00000000" w:rsidRPr="00000000" w14:paraId="0000001F">
      <w:pPr>
        <w:spacing w:after="0" w:lineRule="auto"/>
        <w:contextualSpacing w:val="0"/>
        <w:jc w:val="both"/>
        <w:rPr/>
      </w:pPr>
      <w:bookmarkStart w:colFirst="0" w:colLast="0" w:name="_wbcsdc8kjrpb" w:id="5"/>
      <w:bookmarkEnd w:id="5"/>
      <w:r w:rsidDel="00000000" w:rsidR="00000000" w:rsidRPr="00000000">
        <w:rPr>
          <w:rtl w:val="0"/>
        </w:rPr>
        <w:t xml:space="preserve">Concrètement comment ça se passe? </w:t>
      </w:r>
    </w:p>
    <w:p w:rsidR="00000000" w:rsidDel="00000000" w:rsidP="00000000" w:rsidRDefault="00000000" w:rsidRPr="00000000" w14:paraId="00000020">
      <w:pPr>
        <w:spacing w:after="0" w:lineRule="auto"/>
        <w:contextualSpacing w:val="0"/>
        <w:jc w:val="both"/>
        <w:rPr>
          <w:i w:val="1"/>
        </w:rPr>
      </w:pPr>
      <w:bookmarkStart w:colFirst="0" w:colLast="0" w:name="_wvaeqq5isvsl" w:id="6"/>
      <w:bookmarkEnd w:id="6"/>
      <w:r w:rsidDel="00000000" w:rsidR="00000000" w:rsidRPr="00000000">
        <w:rPr>
          <w:i w:val="1"/>
          <w:rtl w:val="0"/>
        </w:rPr>
        <w:t xml:space="preserve">Prenons l’exemple d’une collecte hors Banque Alimentaire (qui fonctionne sur le principe du code barre sur le produit=1 fiche produit)</w:t>
      </w:r>
    </w:p>
    <w:p w:rsidR="00000000" w:rsidDel="00000000" w:rsidP="00000000" w:rsidRDefault="00000000" w:rsidRPr="00000000" w14:paraId="00000021">
      <w:pPr>
        <w:numPr>
          <w:ilvl w:val="0"/>
          <w:numId w:val="3"/>
        </w:numPr>
        <w:spacing w:after="0" w:lineRule="auto"/>
        <w:ind w:left="720" w:hanging="360"/>
        <w:contextualSpacing w:val="1"/>
        <w:jc w:val="both"/>
        <w:rPr>
          <w:u w:val="none"/>
        </w:rPr>
      </w:pPr>
      <w:bookmarkStart w:colFirst="0" w:colLast="0" w:name="_td2s7fswl8rv" w:id="7"/>
      <w:bookmarkEnd w:id="7"/>
      <w:r w:rsidDel="00000000" w:rsidR="00000000" w:rsidRPr="00000000">
        <w:rPr>
          <w:rtl w:val="0"/>
        </w:rPr>
        <w:t xml:space="preserve">Sur Escarcelle, faire nouvelle livraison avec en source: Dons de particuliers et en fournisseur: Carrefour Italie 2</w:t>
      </w:r>
    </w:p>
    <w:p w:rsidR="00000000" w:rsidDel="00000000" w:rsidP="00000000" w:rsidRDefault="00000000" w:rsidRPr="00000000" w14:paraId="00000022">
      <w:pPr>
        <w:numPr>
          <w:ilvl w:val="0"/>
          <w:numId w:val="3"/>
        </w:numPr>
        <w:spacing w:after="0" w:lineRule="auto"/>
        <w:ind w:left="720" w:hanging="360"/>
        <w:contextualSpacing w:val="1"/>
        <w:jc w:val="both"/>
        <w:rPr>
          <w:u w:val="none"/>
        </w:rPr>
      </w:pPr>
      <w:bookmarkStart w:colFirst="0" w:colLast="0" w:name="_f26ivfkpun8j" w:id="8"/>
      <w:bookmarkEnd w:id="8"/>
      <w:r w:rsidDel="00000000" w:rsidR="00000000" w:rsidRPr="00000000">
        <w:rPr>
          <w:rtl w:val="0"/>
        </w:rPr>
        <w:t xml:space="preserve">Créer </w:t>
      </w:r>
      <w:r w:rsidDel="00000000" w:rsidR="00000000" w:rsidRPr="00000000">
        <w:rPr>
          <w:u w:val="single"/>
          <w:rtl w:val="0"/>
        </w:rPr>
        <w:t xml:space="preserve">une fiche produit par type de produits</w:t>
      </w:r>
      <w:r w:rsidDel="00000000" w:rsidR="00000000" w:rsidRPr="00000000">
        <w:rPr>
          <w:rtl w:val="0"/>
        </w:rPr>
        <w:t xml:space="preserve"> ainsi le paquet de pâtes 0&lt;500g Lustucru aura le même code barre que le paquet de pâtes 0&lt;500g Panzani. Ils rentrent tous deux dans la catégorie Pâtes qualité supérieure 0&lt;500g. Il faut donc créer un prix moyen de ces produits. </w:t>
      </w:r>
    </w:p>
    <w:p w:rsidR="00000000" w:rsidDel="00000000" w:rsidP="00000000" w:rsidRDefault="00000000" w:rsidRPr="00000000" w14:paraId="00000023">
      <w:pPr>
        <w:numPr>
          <w:ilvl w:val="0"/>
          <w:numId w:val="3"/>
        </w:numPr>
        <w:spacing w:after="0" w:lineRule="auto"/>
        <w:ind w:left="720" w:hanging="360"/>
        <w:contextualSpacing w:val="1"/>
        <w:jc w:val="both"/>
        <w:rPr>
          <w:u w:val="none"/>
        </w:rPr>
      </w:pPr>
      <w:bookmarkStart w:colFirst="0" w:colLast="0" w:name="_aocoido57w0w" w:id="9"/>
      <w:bookmarkEnd w:id="9"/>
      <w:r w:rsidDel="00000000" w:rsidR="00000000" w:rsidRPr="00000000">
        <w:rPr>
          <w:rtl w:val="0"/>
        </w:rPr>
        <w:t xml:space="preserve">Barrer le code barre sur tous les produits issus de cette Banque Alimentaire </w:t>
      </w:r>
    </w:p>
    <w:p w:rsidR="00000000" w:rsidDel="00000000" w:rsidP="00000000" w:rsidRDefault="00000000" w:rsidRPr="00000000" w14:paraId="00000024">
      <w:pPr>
        <w:numPr>
          <w:ilvl w:val="0"/>
          <w:numId w:val="3"/>
        </w:numPr>
        <w:spacing w:after="0" w:lineRule="auto"/>
        <w:ind w:left="720" w:hanging="360"/>
        <w:contextualSpacing w:val="1"/>
        <w:jc w:val="both"/>
        <w:rPr>
          <w:u w:val="none"/>
        </w:rPr>
      </w:pPr>
      <w:bookmarkStart w:colFirst="0" w:colLast="0" w:name="_lugnnxot0xw1" w:id="10"/>
      <w:bookmarkEnd w:id="10"/>
      <w:r w:rsidDel="00000000" w:rsidR="00000000" w:rsidRPr="00000000">
        <w:rPr>
          <w:rtl w:val="0"/>
        </w:rPr>
        <w:t xml:space="preserve">Se munir de la  </w:t>
      </w:r>
      <w:hyperlink r:id="rId6">
        <w:r w:rsidDel="00000000" w:rsidR="00000000" w:rsidRPr="00000000">
          <w:rPr>
            <w:color w:val="1155cc"/>
            <w:u w:val="single"/>
            <w:rtl w:val="0"/>
          </w:rPr>
          <w:t xml:space="preserve">feuille qui récapitule tous les codes barres générés pour les collectes Carrefour Italie 2</w:t>
        </w:r>
      </w:hyperlink>
      <w:r w:rsidDel="00000000" w:rsidR="00000000" w:rsidRPr="00000000">
        <w:rPr>
          <w:rtl w:val="0"/>
        </w:rPr>
        <w:t xml:space="preserve"> </w:t>
      </w:r>
    </w:p>
    <w:p w:rsidR="00000000" w:rsidDel="00000000" w:rsidP="00000000" w:rsidRDefault="00000000" w:rsidRPr="00000000" w14:paraId="00000025">
      <w:pPr>
        <w:numPr>
          <w:ilvl w:val="0"/>
          <w:numId w:val="3"/>
        </w:numPr>
        <w:spacing w:after="0" w:lineRule="auto"/>
        <w:ind w:left="720" w:hanging="360"/>
        <w:contextualSpacing w:val="1"/>
        <w:jc w:val="both"/>
        <w:rPr>
          <w:u w:val="none"/>
        </w:rPr>
      </w:pPr>
      <w:bookmarkStart w:colFirst="0" w:colLast="0" w:name="_34kjkndz8d9q" w:id="11"/>
      <w:bookmarkEnd w:id="11"/>
      <w:r w:rsidDel="00000000" w:rsidR="00000000" w:rsidRPr="00000000">
        <w:rPr>
          <w:rtl w:val="0"/>
        </w:rPr>
        <w:t xml:space="preserve">A chaque code barre est associé un numéro, rentrer ce numéro dans la fiche au niveau Code Produit. Ainsi tous vos paquets de pâtes qualité supérieure 0&lt;500g auront ce code barre: 84321232060, le </w:t>
      </w:r>
      <w:r w:rsidDel="00000000" w:rsidR="00000000" w:rsidRPr="00000000">
        <w:rPr>
          <w:highlight w:val="yellow"/>
          <w:rtl w:val="0"/>
        </w:rPr>
        <w:t xml:space="preserve">code produit correspondant et le prix: (à compléter)</w:t>
      </w:r>
    </w:p>
    <w:p w:rsidR="00000000" w:rsidDel="00000000" w:rsidP="00000000" w:rsidRDefault="00000000" w:rsidRPr="00000000" w14:paraId="00000026">
      <w:pPr>
        <w:numPr>
          <w:ilvl w:val="0"/>
          <w:numId w:val="3"/>
        </w:numPr>
        <w:spacing w:after="0" w:lineRule="auto"/>
        <w:ind w:left="720" w:hanging="360"/>
        <w:contextualSpacing w:val="1"/>
        <w:jc w:val="both"/>
        <w:rPr>
          <w:highlight w:val="white"/>
        </w:rPr>
      </w:pPr>
      <w:bookmarkStart w:colFirst="0" w:colLast="0" w:name="_5s7f6c2amvsp" w:id="12"/>
      <w:bookmarkEnd w:id="12"/>
      <w:r w:rsidDel="00000000" w:rsidR="00000000" w:rsidRPr="00000000">
        <w:rPr>
          <w:highlight w:val="white"/>
          <w:rtl w:val="0"/>
        </w:rPr>
        <w:t xml:space="preserve">écrivez ce numéro au niveau du code barre sur tous les produits correspondants</w:t>
      </w:r>
    </w:p>
    <w:p w:rsidR="00000000" w:rsidDel="00000000" w:rsidP="00000000" w:rsidRDefault="00000000" w:rsidRPr="00000000" w14:paraId="00000027">
      <w:pPr>
        <w:numPr>
          <w:ilvl w:val="0"/>
          <w:numId w:val="3"/>
        </w:numPr>
        <w:spacing w:after="0" w:lineRule="auto"/>
        <w:ind w:left="720" w:hanging="360"/>
        <w:contextualSpacing w:val="1"/>
        <w:jc w:val="both"/>
        <w:rPr>
          <w:highlight w:val="white"/>
        </w:rPr>
      </w:pPr>
      <w:bookmarkStart w:colFirst="0" w:colLast="0" w:name="_9xi3p5t2ef2c" w:id="13"/>
      <w:bookmarkEnd w:id="13"/>
      <w:r w:rsidDel="00000000" w:rsidR="00000000" w:rsidRPr="00000000">
        <w:rPr>
          <w:highlight w:val="white"/>
          <w:rtl w:val="0"/>
        </w:rPr>
        <w:t xml:space="preserve">terminer la livraison sur le même principe pour tous les autre produits</w:t>
      </w:r>
    </w:p>
    <w:p w:rsidR="00000000" w:rsidDel="00000000" w:rsidP="00000000" w:rsidRDefault="00000000" w:rsidRPr="00000000" w14:paraId="00000028">
      <w:pPr>
        <w:spacing w:after="0" w:lineRule="auto"/>
        <w:contextualSpacing w:val="0"/>
        <w:jc w:val="both"/>
        <w:rPr>
          <w:highlight w:val="white"/>
        </w:rPr>
      </w:pPr>
      <w:bookmarkStart w:colFirst="0" w:colLast="0" w:name="_oopxdlh3zx1g" w:id="14"/>
      <w:bookmarkEnd w:id="14"/>
      <w:r w:rsidDel="00000000" w:rsidR="00000000" w:rsidRPr="00000000">
        <w:rPr>
          <w:rtl w:val="0"/>
        </w:rPr>
      </w:r>
    </w:p>
    <w:p w:rsidR="00000000" w:rsidDel="00000000" w:rsidP="00000000" w:rsidRDefault="00000000" w:rsidRPr="00000000" w14:paraId="00000029">
      <w:pPr>
        <w:spacing w:after="0" w:lineRule="auto"/>
        <w:contextualSpacing w:val="0"/>
        <w:jc w:val="both"/>
        <w:rPr>
          <w:highlight w:val="white"/>
        </w:rPr>
      </w:pPr>
      <w:bookmarkStart w:colFirst="0" w:colLast="0" w:name="_l5mkky1zcacm" w:id="15"/>
      <w:bookmarkEnd w:id="15"/>
      <w:r w:rsidDel="00000000" w:rsidR="00000000" w:rsidRPr="00000000">
        <w:rPr>
          <w:rtl w:val="0"/>
        </w:rPr>
      </w:r>
    </w:p>
    <w:p w:rsidR="00000000" w:rsidDel="00000000" w:rsidP="00000000" w:rsidRDefault="00000000" w:rsidRPr="00000000" w14:paraId="0000002A">
      <w:pPr>
        <w:spacing w:after="0" w:lineRule="auto"/>
        <w:contextualSpacing w:val="0"/>
        <w:jc w:val="both"/>
        <w:rPr>
          <w:highlight w:val="white"/>
        </w:rPr>
      </w:pPr>
      <w:bookmarkStart w:colFirst="0" w:colLast="0" w:name="_jwrwlecmb0jl" w:id="16"/>
      <w:bookmarkEnd w:id="16"/>
      <w:r w:rsidDel="00000000" w:rsidR="00000000" w:rsidRPr="00000000">
        <w:rPr>
          <w:highlight w:val="white"/>
          <w:rtl w:val="0"/>
        </w:rPr>
        <w:t xml:space="preserve">Pourquoi un code produit? </w:t>
      </w:r>
    </w:p>
    <w:p w:rsidR="00000000" w:rsidDel="00000000" w:rsidP="00000000" w:rsidRDefault="00000000" w:rsidRPr="00000000" w14:paraId="0000002B">
      <w:pPr>
        <w:numPr>
          <w:ilvl w:val="0"/>
          <w:numId w:val="2"/>
        </w:numPr>
        <w:spacing w:after="0" w:lineRule="auto"/>
        <w:ind w:left="720" w:hanging="360"/>
        <w:contextualSpacing w:val="1"/>
        <w:jc w:val="both"/>
        <w:rPr>
          <w:highlight w:val="white"/>
          <w:u w:val="none"/>
        </w:rPr>
      </w:pPr>
      <w:bookmarkStart w:colFirst="0" w:colLast="0" w:name="_zgqvp3nfwrf5" w:id="17"/>
      <w:bookmarkEnd w:id="17"/>
      <w:r w:rsidDel="00000000" w:rsidR="00000000" w:rsidRPr="00000000">
        <w:rPr>
          <w:highlight w:val="white"/>
          <w:rtl w:val="0"/>
        </w:rPr>
        <w:t xml:space="preserve">Lors du passage en caisse, lorsque vous voyez que le produit a son code barre barré c’est que c’est un produit issu d’une collecte autre que la Banque Alimentaire. Il vous suffit de retrouver le chiffre correspondant dans le classeur prévu à cet effet et de scanner le code barre correspondant.</w:t>
      </w:r>
    </w:p>
    <w:p w:rsidR="00000000" w:rsidDel="00000000" w:rsidP="00000000" w:rsidRDefault="00000000" w:rsidRPr="00000000" w14:paraId="0000002C">
      <w:pPr>
        <w:numPr>
          <w:ilvl w:val="0"/>
          <w:numId w:val="2"/>
        </w:numPr>
        <w:spacing w:after="0" w:lineRule="auto"/>
        <w:ind w:left="720" w:hanging="360"/>
        <w:contextualSpacing w:val="1"/>
        <w:jc w:val="both"/>
        <w:rPr>
          <w:highlight w:val="white"/>
          <w:u w:val="none"/>
        </w:rPr>
      </w:pPr>
      <w:bookmarkStart w:colFirst="0" w:colLast="0" w:name="_tuh74io5ga3f" w:id="18"/>
      <w:bookmarkEnd w:id="18"/>
      <w:r w:rsidDel="00000000" w:rsidR="00000000" w:rsidRPr="00000000">
        <w:rPr>
          <w:highlight w:val="white"/>
          <w:rtl w:val="0"/>
        </w:rPr>
        <w:t xml:space="preserve">le fait d’écrire ce numéro permet à toute l’équipe de ne pas perdre de temps lors du passage en caisse pour savoir si le paquet de pâtes Lustucru est considéré comme qualité standard ou supérieur et ainsi de ne pas fausser les stocks.</w:t>
      </w:r>
      <w:r w:rsidDel="00000000" w:rsidR="00000000" w:rsidRPr="00000000">
        <w:rPr>
          <w:rtl w:val="0"/>
        </w:rPr>
      </w:r>
    </w:p>
    <w:p w:rsidR="00000000" w:rsidDel="00000000" w:rsidP="00000000" w:rsidRDefault="00000000" w:rsidRPr="00000000" w14:paraId="0000002D">
      <w:pPr>
        <w:spacing w:after="0" w:lineRule="auto"/>
        <w:contextualSpacing w:val="0"/>
        <w:jc w:val="both"/>
        <w:rPr/>
      </w:pPr>
      <w:bookmarkStart w:colFirst="0" w:colLast="0" w:name="_47e125maxqmh" w:id="19"/>
      <w:bookmarkEnd w:id="19"/>
      <w:r w:rsidDel="00000000" w:rsidR="00000000" w:rsidRPr="00000000">
        <w:rPr>
          <w:rtl w:val="0"/>
        </w:rPr>
      </w:r>
    </w:p>
    <w:sectPr>
      <w:headerReference r:id="rId7" w:type="default"/>
      <w:footerReference r:id="rId8" w:type="default"/>
      <w:pgSz w:h="16838" w:w="11906"/>
      <w:pgMar w:bottom="1417" w:top="3087" w:left="1417" w:right="1417" w:header="708" w:footer="13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000000"/>
                              <w:sz w:val="44"/>
                              <w:vertAlign w:val="baseline"/>
                            </w:rPr>
                            <w:t xml:space="preserve">Collectes et codes-barres</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5424170" cy="40703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rive.google.com/open?id=1EovOXTaO06-ihnqVZBqoFPijWbm2H9Uk"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8.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